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B" w:rsidRDefault="00687071">
      <w:pPr>
        <w:pStyle w:val="normal"/>
        <w:spacing w:before="240" w:after="240"/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8"/>
          <w:szCs w:val="28"/>
        </w:rPr>
        <w:t>Załącznik nr 2</w:t>
      </w:r>
      <w:r>
        <w:rPr>
          <w:rFonts w:ascii="Calibri" w:eastAsia="Calibri" w:hAnsi="Calibri" w:cs="Calibri"/>
          <w:i/>
          <w:sz w:val="24"/>
          <w:szCs w:val="24"/>
        </w:rPr>
        <w:t xml:space="preserve"> do Zapytania o wycenę</w:t>
      </w:r>
    </w:p>
    <w:p w:rsidR="0098560B" w:rsidRDefault="00687071">
      <w:pPr>
        <w:pStyle w:val="normal"/>
        <w:spacing w:before="240" w:after="24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FORMULARZ CENOWY</w:t>
      </w:r>
      <w:r w:rsidR="000719AF">
        <w:rPr>
          <w:rFonts w:ascii="Calibri" w:eastAsia="Calibri" w:hAnsi="Calibri" w:cs="Calibri"/>
          <w:b/>
          <w:sz w:val="40"/>
          <w:szCs w:val="40"/>
        </w:rPr>
        <w:t>.</w:t>
      </w:r>
    </w:p>
    <w:p w:rsidR="0098560B" w:rsidRDefault="0098560B">
      <w:pPr>
        <w:pStyle w:val="normal"/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98560B" w:rsidRDefault="00687071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Wykonawca: 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5"/>
        <w:gridCol w:w="6045"/>
      </w:tblGrid>
      <w:tr w:rsidR="0098560B">
        <w:trPr>
          <w:cantSplit/>
          <w:tblHeader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Imię, nazwisko / nazwa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blHeader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Adres / siedziba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blHeader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KRS / NIP: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blHeader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Adres e-mail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blHeader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Numer telefonu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8560B" w:rsidRDefault="0098560B">
      <w:pPr>
        <w:pStyle w:val="normal"/>
        <w:rPr>
          <w:rFonts w:ascii="Calibri" w:eastAsia="Calibri" w:hAnsi="Calibri" w:cs="Calibri"/>
        </w:rPr>
      </w:pPr>
    </w:p>
    <w:p w:rsidR="0098560B" w:rsidRDefault="00687071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 odpowiedzi na prośbę o dokonanie wyceny szacunkowej wartości planowanego zamówienia na zakup, wdrożenie i uruchomienie spójnego systemu informatycznego w postaci spersonalizowanej, skalowalnej i bezpiecznej platformy B2B do handlu materiałami budowl</w:t>
      </w:r>
      <w:r>
        <w:rPr>
          <w:rFonts w:ascii="Calibri" w:eastAsia="Calibri" w:hAnsi="Calibri" w:cs="Calibri"/>
          <w:color w:val="434343"/>
          <w:sz w:val="24"/>
          <w:szCs w:val="24"/>
        </w:rPr>
        <w:t>anymi. W wyniku realizacji takiego projektu spółka Quantum  będzie w stanie prowadzić platformę B2B integrującą producentów, hurtowników, wykonawców i deweloperów na danym rynku w celu prowadzenia efektywnej, opartej na danych, sprzedaży materiałów budowla</w:t>
      </w:r>
      <w:r>
        <w:rPr>
          <w:rFonts w:ascii="Calibri" w:eastAsia="Calibri" w:hAnsi="Calibri" w:cs="Calibri"/>
          <w:color w:val="434343"/>
          <w:sz w:val="24"/>
          <w:szCs w:val="24"/>
        </w:rPr>
        <w:t>nych pomiędzy integrowanymi podmiotami. System umożliwi wykorzystanie zdalnych opiekunów sprzedaży i przedstawicieli terenowych do prowadzenia działań handlowych na terenie Niemiec i Szwecji oraz zapewni potencjał do rozwoju o kolejne rynki,  niniejszym pr</w:t>
      </w:r>
      <w:r>
        <w:rPr>
          <w:rFonts w:ascii="Calibri" w:eastAsia="Calibri" w:hAnsi="Calibri" w:cs="Calibri"/>
          <w:color w:val="434343"/>
          <w:sz w:val="24"/>
          <w:szCs w:val="24"/>
        </w:rPr>
        <w:t>zedstawiam kalkulację cenową:</w:t>
      </w:r>
    </w:p>
    <w:p w:rsidR="0098560B" w:rsidRDefault="00687071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375" w:type="dxa"/>
        <w:tblInd w:w="0" w:type="dxa"/>
        <w:tblLayout w:type="fixed"/>
        <w:tblLook w:val="0600"/>
      </w:tblPr>
      <w:tblGrid>
        <w:gridCol w:w="6945"/>
        <w:gridCol w:w="2430"/>
      </w:tblGrid>
      <w:tr w:rsidR="0098560B">
        <w:trPr>
          <w:cantSplit/>
          <w:trHeight w:val="1080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 xml:space="preserve">ETAP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CENA [PLN]</w:t>
            </w:r>
          </w:p>
        </w:tc>
      </w:tr>
      <w:tr w:rsidR="0098560B">
        <w:trPr>
          <w:cantSplit/>
          <w:trHeight w:val="1790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Etap 1:</w:t>
            </w:r>
          </w:p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Uruchomienie wersji webowej platformy, bez modułu zarządzania rabatami i logistyki, z przetłumaczonymi frazami systemowymi, bezpośrednio związanymi z funkcjonalnościami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770"/>
          <w:tblHeader/>
        </w:trPr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Etap 2:</w:t>
            </w:r>
          </w:p>
          <w:p w:rsidR="0098560B" w:rsidRDefault="00687071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D5A6BD"/>
              </w:rPr>
            </w:pPr>
            <w:r>
              <w:rPr>
                <w:rFonts w:ascii="Calibri" w:eastAsia="Calibri" w:hAnsi="Calibri" w:cs="Calibri"/>
                <w:color w:val="000000"/>
              </w:rPr>
              <w:t>Implementacja ustrukturyzowanej bazy 20 0000 - 30 000 produktów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500"/>
          <w:tblHeader/>
        </w:trPr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Etap 3:</w:t>
            </w:r>
          </w:p>
          <w:p w:rsidR="0098560B" w:rsidRDefault="00687071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Moduł API do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integracji z systemami  ERP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Etap 4:</w:t>
            </w:r>
          </w:p>
          <w:p w:rsidR="0098560B" w:rsidRDefault="00687071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Moduł zarządzania rabatami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Etap 5:</w:t>
            </w:r>
          </w:p>
          <w:p w:rsidR="0098560B" w:rsidRDefault="00687071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Uruchomienie aplikacji mobilnej dla klientów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Etap 6:</w:t>
            </w:r>
          </w:p>
          <w:p w:rsidR="0098560B" w:rsidRDefault="00687071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Uruchomienie CRM dla Przedstawicieli Terenowych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98560B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687071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Etap 7:</w:t>
            </w:r>
          </w:p>
          <w:p w:rsidR="0098560B" w:rsidRDefault="00687071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Moduł logistyczny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60B" w:rsidRDefault="00985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</w:tbl>
    <w:p w:rsidR="0098560B" w:rsidRDefault="0098560B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98560B" w:rsidRDefault="00687071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 (data, miejscowość, podpis Wykonawcy)</w:t>
      </w:r>
    </w:p>
    <w:p w:rsidR="0098560B" w:rsidRDefault="009856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98560B" w:rsidSect="0098560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08" w:right="1440" w:bottom="1008" w:left="1440" w:header="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71" w:rsidRDefault="00687071" w:rsidP="0098560B">
      <w:pPr>
        <w:spacing w:before="0" w:line="240" w:lineRule="auto"/>
      </w:pPr>
      <w:r>
        <w:separator/>
      </w:r>
    </w:p>
  </w:endnote>
  <w:endnote w:type="continuationSeparator" w:id="1">
    <w:p w:rsidR="00687071" w:rsidRDefault="00687071" w:rsidP="009856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one Kaffeesatz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1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98560B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8560B" w:rsidRDefault="0098560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 w:rsidR="00687071">
            <w:rPr>
              <w:color w:val="FFFFFF"/>
              <w:sz w:val="28"/>
              <w:szCs w:val="28"/>
            </w:rPr>
            <w:instrText>PAGE</w:instrText>
          </w:r>
          <w:r w:rsidR="000719AF">
            <w:rPr>
              <w:color w:val="FFFFFF"/>
              <w:sz w:val="28"/>
              <w:szCs w:val="28"/>
            </w:rPr>
            <w:fldChar w:fldCharType="separate"/>
          </w:r>
          <w:r w:rsidR="000719AF">
            <w:rPr>
              <w:noProof/>
              <w:color w:val="FFFFFF"/>
              <w:sz w:val="28"/>
              <w:szCs w:val="28"/>
            </w:rPr>
            <w:t>3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2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98560B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8560B" w:rsidRDefault="0098560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 w:rsidR="00687071">
            <w:rPr>
              <w:color w:val="FFFFFF"/>
            </w:rPr>
            <w:instrText>PAGE</w:instrText>
          </w:r>
          <w:r w:rsidR="000719AF">
            <w:rPr>
              <w:color w:val="FFFFFF"/>
            </w:rPr>
            <w:fldChar w:fldCharType="separate"/>
          </w:r>
          <w:r w:rsidR="000719AF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71" w:rsidRDefault="00687071" w:rsidP="0098560B">
      <w:pPr>
        <w:spacing w:before="0" w:line="240" w:lineRule="auto"/>
      </w:pPr>
      <w:r>
        <w:separator/>
      </w:r>
    </w:p>
  </w:footnote>
  <w:footnote w:type="continuationSeparator" w:id="1">
    <w:p w:rsidR="00687071" w:rsidRDefault="00687071" w:rsidP="009856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</w:pPr>
  </w:p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</w:pPr>
  </w:p>
  <w:p w:rsidR="0098560B" w:rsidRDefault="00687071">
    <w:pPr>
      <w:pStyle w:val="normal"/>
      <w:pBdr>
        <w:top w:val="nil"/>
        <w:left w:val="nil"/>
        <w:bottom w:val="nil"/>
        <w:right w:val="nil"/>
        <w:between w:val="nil"/>
      </w:pBdr>
    </w:pPr>
    <w:r>
      <w:rPr>
        <w:noProof/>
        <w:lang w:val="pl-PL"/>
      </w:rPr>
      <w:drawing>
        <wp:inline distT="114300" distB="114300" distL="114300" distR="114300">
          <wp:extent cx="5943600" cy="50800"/>
          <wp:effectExtent l="0" t="0" r="0" b="0"/>
          <wp:docPr id="1" name="image1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0B" w:rsidRDefault="0098560B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0B"/>
    <w:rsid w:val="000719AF"/>
    <w:rsid w:val="00687071"/>
    <w:rsid w:val="0098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eastAsia="pl-PL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8560B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Nagwek2">
    <w:name w:val="heading 2"/>
    <w:basedOn w:val="normal"/>
    <w:next w:val="normal"/>
    <w:rsid w:val="0098560B"/>
    <w:pPr>
      <w:spacing w:before="480"/>
      <w:outlineLvl w:val="1"/>
    </w:pPr>
    <w:rPr>
      <w:b/>
      <w:color w:val="434343"/>
      <w:sz w:val="32"/>
      <w:szCs w:val="32"/>
    </w:rPr>
  </w:style>
  <w:style w:type="paragraph" w:styleId="Nagwek3">
    <w:name w:val="heading 3"/>
    <w:basedOn w:val="normal"/>
    <w:next w:val="normal"/>
    <w:rsid w:val="0098560B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Nagwek4">
    <w:name w:val="heading 4"/>
    <w:basedOn w:val="normal"/>
    <w:next w:val="normal"/>
    <w:rsid w:val="0098560B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Nagwek5">
    <w:name w:val="heading 5"/>
    <w:basedOn w:val="normal"/>
    <w:next w:val="normal"/>
    <w:rsid w:val="0098560B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"/>
    <w:next w:val="normal"/>
    <w:rsid w:val="0098560B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8560B"/>
  </w:style>
  <w:style w:type="table" w:customStyle="1" w:styleId="TableNormal">
    <w:name w:val="Table Normal"/>
    <w:rsid w:val="009856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8560B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Podtytu">
    <w:name w:val="Subtitle"/>
    <w:basedOn w:val="normal"/>
    <w:next w:val="normal"/>
    <w:rsid w:val="0098560B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rsid w:val="00985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85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985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85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QUANTUM</cp:lastModifiedBy>
  <cp:revision>2</cp:revision>
  <dcterms:created xsi:type="dcterms:W3CDTF">2023-06-24T14:11:00Z</dcterms:created>
  <dcterms:modified xsi:type="dcterms:W3CDTF">2023-06-24T14:11:00Z</dcterms:modified>
</cp:coreProperties>
</file>