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0E" w:rsidRDefault="00331212">
      <w:pPr>
        <w:pStyle w:val="Nagwek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999999"/>
          <w:sz w:val="24"/>
          <w:szCs w:val="24"/>
        </w:rPr>
      </w:pPr>
      <w:bookmarkStart w:id="0" w:name="_t48vj9f6fmak" w:colFirst="0" w:colLast="0"/>
      <w:bookmarkEnd w:id="0"/>
      <w:r>
        <w:rPr>
          <w:sz w:val="78"/>
          <w:szCs w:val="78"/>
        </w:rPr>
        <w:t>Request for quote</w:t>
      </w:r>
      <w:r>
        <w:br/>
      </w:r>
      <w:r>
        <w:rPr>
          <w:rFonts w:ascii="Calibri" w:eastAsia="Calibri" w:hAnsi="Calibri" w:cs="Calibri"/>
          <w:color w:val="999999"/>
          <w:sz w:val="24"/>
          <w:szCs w:val="24"/>
        </w:rPr>
        <w:t>dated June 20, 2023</w:t>
      </w:r>
      <w:r w:rsidR="00D91381">
        <w:rPr>
          <w:rFonts w:ascii="Calibri" w:eastAsia="Calibri" w:hAnsi="Calibri" w:cs="Calibri"/>
          <w:color w:val="999999"/>
          <w:sz w:val="24"/>
          <w:szCs w:val="24"/>
        </w:rPr>
        <w:t>.</w:t>
      </w:r>
    </w:p>
    <w:p w:rsidR="0066120E" w:rsidRDefault="0066120E">
      <w:pPr>
        <w:pStyle w:val="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I. The purchaser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Quantum Spółka LTD.</w:t>
      </w:r>
      <w:r>
        <w:rPr>
          <w:rFonts w:ascii="Calibri" w:eastAsia="Calibri" w:hAnsi="Calibri" w:cs="Calibri"/>
          <w:sz w:val="24"/>
          <w:szCs w:val="24"/>
        </w:rPr>
        <w:br/>
        <w:t xml:space="preserve">330 Obornicka Street, 60-689 Poznań, Poland </w:t>
      </w:r>
      <w:r>
        <w:rPr>
          <w:rFonts w:ascii="Calibri" w:eastAsia="Calibri" w:hAnsi="Calibri" w:cs="Calibri"/>
          <w:sz w:val="24"/>
          <w:szCs w:val="24"/>
        </w:rPr>
        <w:br/>
        <w:t xml:space="preserve">KRS: 0000470659, NIP: 7792414843, REGON: 302481715 </w:t>
      </w:r>
      <w:r>
        <w:rPr>
          <w:rFonts w:ascii="Calibri" w:eastAsia="Calibri" w:hAnsi="Calibri" w:cs="Calibri"/>
          <w:sz w:val="24"/>
          <w:szCs w:val="24"/>
        </w:rPr>
        <w:br/>
        <w:t xml:space="preserve">e-mail: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zapytanie.ofertowe@drbarbara.pl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Project location: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5B/5A Broni Pancernej Street </w:t>
      </w:r>
      <w:r>
        <w:rPr>
          <w:rFonts w:ascii="Calibri" w:eastAsia="Calibri" w:hAnsi="Calibri" w:cs="Calibri"/>
          <w:i/>
          <w:sz w:val="24"/>
          <w:szCs w:val="24"/>
        </w:rPr>
        <w:br/>
        <w:t>68-200 Żary, Poland</w:t>
      </w:r>
    </w:p>
    <w:p w:rsidR="0066120E" w:rsidRDefault="0066120E">
      <w:pPr>
        <w:pStyle w:val="normal"/>
        <w:spacing w:before="240" w:after="240"/>
        <w:rPr>
          <w:rFonts w:ascii="Calibri" w:eastAsia="Calibri" w:hAnsi="Calibri" w:cs="Calibri"/>
          <w:i/>
          <w:sz w:val="24"/>
          <w:szCs w:val="24"/>
        </w:rPr>
      </w:pP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Subject of Request for Quote:</w:t>
      </w: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The ordering party requests a quote for the estimated value of the planned order for the purchase, implementation and </w:t>
      </w:r>
      <w:r>
        <w:rPr>
          <w:rFonts w:ascii="Calibri" w:eastAsia="Calibri" w:hAnsi="Calibri" w:cs="Calibri"/>
          <w:sz w:val="24"/>
          <w:szCs w:val="24"/>
        </w:rPr>
        <w:t>launch of a coherent IT system in the form of a personalized, scalable and secure B2B platform for construction materials trade. As a result of such a project, Quantum will be able to operate a B2B platform integrating manufacturers, wholesalers, contracto</w:t>
      </w:r>
      <w:r>
        <w:rPr>
          <w:rFonts w:ascii="Calibri" w:eastAsia="Calibri" w:hAnsi="Calibri" w:cs="Calibri"/>
          <w:sz w:val="24"/>
          <w:szCs w:val="24"/>
        </w:rPr>
        <w:t>rs and developers in a given market to conduct efficient, data-driven sales of building materials between the integrated entities. The system will enable the use of remote sales account managers and field representatives to conduct sales activities in Germ</w:t>
      </w:r>
      <w:r>
        <w:rPr>
          <w:rFonts w:ascii="Calibri" w:eastAsia="Calibri" w:hAnsi="Calibri" w:cs="Calibri"/>
          <w:sz w:val="24"/>
          <w:szCs w:val="24"/>
        </w:rPr>
        <w:t xml:space="preserve">any and Sweden and provide the potential for expansion into additional markets. </w:t>
      </w:r>
      <w:r>
        <w:rPr>
          <w:rFonts w:ascii="Calibri" w:eastAsia="Calibri" w:hAnsi="Calibri" w:cs="Calibri"/>
          <w:sz w:val="24"/>
          <w:szCs w:val="24"/>
        </w:rPr>
        <w:br/>
        <w:t xml:space="preserve">2. A description of the planned order is attached as </w:t>
      </w:r>
      <w:r>
        <w:rPr>
          <w:rFonts w:ascii="Calibri" w:eastAsia="Calibri" w:hAnsi="Calibri" w:cs="Calibri"/>
          <w:b/>
          <w:sz w:val="24"/>
          <w:szCs w:val="24"/>
        </w:rPr>
        <w:t>Appendix 1</w:t>
      </w:r>
      <w:r>
        <w:rPr>
          <w:rFonts w:ascii="Calibri" w:eastAsia="Calibri" w:hAnsi="Calibri" w:cs="Calibri"/>
          <w:sz w:val="24"/>
          <w:szCs w:val="24"/>
        </w:rPr>
        <w:t xml:space="preserve"> to the Request for Quotation.</w:t>
      </w:r>
    </w:p>
    <w:p w:rsidR="0066120E" w:rsidRDefault="0066120E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III. Contractor's quote</w:t>
      </w: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Please send your quotation for the subject of the planned order in the form of a completed form attached as </w:t>
      </w:r>
      <w:r>
        <w:rPr>
          <w:rFonts w:ascii="Calibri" w:eastAsia="Calibri" w:hAnsi="Calibri" w:cs="Calibri"/>
          <w:b/>
          <w:sz w:val="24"/>
          <w:szCs w:val="24"/>
        </w:rPr>
        <w:t xml:space="preserve">Appendix 2 </w:t>
      </w:r>
      <w:r>
        <w:rPr>
          <w:rFonts w:ascii="Calibri" w:eastAsia="Calibri" w:hAnsi="Calibri" w:cs="Calibri"/>
          <w:sz w:val="24"/>
          <w:szCs w:val="24"/>
        </w:rPr>
        <w:t xml:space="preserve">to the Request for Quotation, either electronically or as a scan of the paper form, to the following email address: </w:t>
      </w:r>
      <w:r>
        <w:rPr>
          <w:rFonts w:ascii="Calibri" w:eastAsia="Calibri" w:hAnsi="Calibri" w:cs="Calibri"/>
          <w:color w:val="0000FF"/>
          <w:sz w:val="24"/>
          <w:szCs w:val="24"/>
        </w:rPr>
        <w:t>zapytanie.ofertowe@dr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barbara.pl </w:t>
      </w:r>
      <w:r>
        <w:rPr>
          <w:rFonts w:ascii="Calibri" w:eastAsia="Calibri" w:hAnsi="Calibri" w:cs="Calibri"/>
          <w:color w:val="0000FF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No later than </w:t>
      </w:r>
      <w:r>
        <w:rPr>
          <w:rFonts w:ascii="Calibri" w:eastAsia="Calibri" w:hAnsi="Calibri" w:cs="Calibri"/>
          <w:sz w:val="24"/>
          <w:szCs w:val="24"/>
          <w:highlight w:val="yellow"/>
        </w:rPr>
        <w:t>Thursday, June 29, 2023.</w:t>
      </w:r>
    </w:p>
    <w:p w:rsidR="0066120E" w:rsidRDefault="0066120E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  <w:highlight w:val="yellow"/>
        </w:rPr>
      </w:pP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IV. Zastrzeżenie</w:t>
      </w: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Request for Quote:</w:t>
      </w:r>
    </w:p>
    <w:p w:rsidR="0066120E" w:rsidRDefault="00331212">
      <w:pPr>
        <w:pStyle w:val="normal"/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does not constitute an inquiry within the meaning of Article 66 of the Act of April 23, 1964 Civil Code, </w:t>
      </w:r>
    </w:p>
    <w:p w:rsidR="0066120E" w:rsidRDefault="00331212">
      <w:pPr>
        <w:pStyle w:val="normal"/>
        <w:numPr>
          <w:ilvl w:val="0"/>
          <w:numId w:val="1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not a procurement notice published in the Competitiveness </w:t>
      </w:r>
      <w:r>
        <w:rPr>
          <w:rFonts w:ascii="Calibri" w:eastAsia="Calibri" w:hAnsi="Calibri" w:cs="Calibri"/>
          <w:sz w:val="24"/>
          <w:szCs w:val="24"/>
        </w:rPr>
        <w:t xml:space="preserve">Database, </w:t>
      </w:r>
    </w:p>
    <w:p w:rsidR="0066120E" w:rsidRDefault="00331212">
      <w:pPr>
        <w:pStyle w:val="normal"/>
        <w:numPr>
          <w:ilvl w:val="0"/>
          <w:numId w:val="1"/>
        </w:numPr>
        <w:spacing w:before="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not a notice of intent to award a contract published pursuant to Article 89 (1) of the Public Procurement Law of September 11, 2019.</w:t>
      </w:r>
    </w:p>
    <w:p w:rsidR="0066120E" w:rsidRDefault="00331212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purpose of the Request for Quotation is solely to obtain knowledge of the value of the planned procuremen</w:t>
      </w:r>
      <w:r>
        <w:rPr>
          <w:rFonts w:ascii="Calibri" w:eastAsia="Calibri" w:hAnsi="Calibri" w:cs="Calibri"/>
          <w:sz w:val="24"/>
          <w:szCs w:val="24"/>
        </w:rPr>
        <w:t>t.</w:t>
      </w:r>
    </w:p>
    <w:p w:rsidR="0066120E" w:rsidRDefault="00331212">
      <w:pPr>
        <w:pStyle w:val="normal"/>
        <w:spacing w:before="240" w:after="240"/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Attachments: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1. Description of the planned order, </w:t>
      </w:r>
      <w:r>
        <w:rPr>
          <w:rFonts w:ascii="Calibri" w:eastAsia="Calibri" w:hAnsi="Calibri" w:cs="Calibri"/>
          <w:i/>
          <w:sz w:val="24"/>
          <w:szCs w:val="24"/>
        </w:rPr>
        <w:br/>
        <w:t>2. Price form.</w:t>
      </w:r>
    </w:p>
    <w:p w:rsidR="0066120E" w:rsidRDefault="0066120E">
      <w:pPr>
        <w:pStyle w:val="normal"/>
        <w:spacing w:before="240" w:after="240"/>
        <w:ind w:left="720"/>
        <w:rPr>
          <w:rFonts w:ascii="Calibri" w:eastAsia="Calibri" w:hAnsi="Calibri" w:cs="Calibri"/>
          <w:i/>
          <w:sz w:val="24"/>
          <w:szCs w:val="24"/>
        </w:rPr>
      </w:pPr>
    </w:p>
    <w:p w:rsidR="0066120E" w:rsidRDefault="0066120E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66120E" w:rsidSect="006612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12" w:rsidRDefault="00331212" w:rsidP="0066120E">
      <w:pPr>
        <w:spacing w:before="0" w:line="240" w:lineRule="auto"/>
      </w:pPr>
      <w:r>
        <w:separator/>
      </w:r>
    </w:p>
  </w:endnote>
  <w:endnote w:type="continuationSeparator" w:id="1">
    <w:p w:rsidR="00331212" w:rsidRDefault="00331212" w:rsidP="006612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one Kaffeesatz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66120E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6120E" w:rsidRDefault="0066120E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 w:rsidR="00331212">
            <w:rPr>
              <w:color w:val="FFFFFF"/>
              <w:sz w:val="28"/>
              <w:szCs w:val="28"/>
            </w:rPr>
            <w:instrText>PAGE</w:instrText>
          </w:r>
          <w:r w:rsidR="00D91381">
            <w:rPr>
              <w:color w:val="FFFFFF"/>
              <w:sz w:val="28"/>
              <w:szCs w:val="28"/>
            </w:rPr>
            <w:fldChar w:fldCharType="separate"/>
          </w:r>
          <w:r w:rsidR="00D91381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66120E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6120E" w:rsidRDefault="0066120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 w:rsidR="00331212">
            <w:rPr>
              <w:color w:val="FFFFFF"/>
            </w:rPr>
            <w:instrText>PAGE</w:instrText>
          </w:r>
          <w:r w:rsidR="00D91381">
            <w:rPr>
              <w:color w:val="FFFFFF"/>
            </w:rPr>
            <w:fldChar w:fldCharType="separate"/>
          </w:r>
          <w:r w:rsidR="00D91381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12" w:rsidRDefault="00331212" w:rsidP="0066120E">
      <w:pPr>
        <w:spacing w:before="0" w:line="240" w:lineRule="auto"/>
      </w:pPr>
      <w:r>
        <w:separator/>
      </w:r>
    </w:p>
  </w:footnote>
  <w:footnote w:type="continuationSeparator" w:id="1">
    <w:p w:rsidR="00331212" w:rsidRDefault="00331212" w:rsidP="006612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</w:pPr>
  </w:p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</w:pPr>
  </w:p>
  <w:p w:rsidR="0066120E" w:rsidRDefault="00331212">
    <w:pPr>
      <w:pStyle w:val="normal"/>
      <w:pBdr>
        <w:top w:val="nil"/>
        <w:left w:val="nil"/>
        <w:bottom w:val="nil"/>
        <w:right w:val="nil"/>
        <w:between w:val="nil"/>
      </w:pBdr>
    </w:pPr>
    <w:r>
      <w:rPr>
        <w:noProof/>
        <w:lang w:val="pl-PL"/>
      </w:rPr>
      <w:drawing>
        <wp:inline distT="114300" distB="114300" distL="114300" distR="114300">
          <wp:extent cx="5943600" cy="50800"/>
          <wp:effectExtent l="0" t="0" r="0" b="0"/>
          <wp:docPr id="1" name="image1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0E" w:rsidRDefault="0066120E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315C"/>
    <w:multiLevelType w:val="multilevel"/>
    <w:tmpl w:val="E5266A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20E"/>
    <w:rsid w:val="00331212"/>
    <w:rsid w:val="0066120E"/>
    <w:rsid w:val="00D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eastAsia="pl-PL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6120E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Nagwek2">
    <w:name w:val="heading 2"/>
    <w:basedOn w:val="normal"/>
    <w:next w:val="normal"/>
    <w:rsid w:val="0066120E"/>
    <w:pPr>
      <w:spacing w:before="480"/>
      <w:outlineLvl w:val="1"/>
    </w:pPr>
    <w:rPr>
      <w:b/>
      <w:color w:val="434343"/>
      <w:sz w:val="32"/>
      <w:szCs w:val="32"/>
    </w:rPr>
  </w:style>
  <w:style w:type="paragraph" w:styleId="Nagwek3">
    <w:name w:val="heading 3"/>
    <w:basedOn w:val="normal"/>
    <w:next w:val="normal"/>
    <w:rsid w:val="0066120E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Nagwek4">
    <w:name w:val="heading 4"/>
    <w:basedOn w:val="normal"/>
    <w:next w:val="normal"/>
    <w:rsid w:val="0066120E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Nagwek5">
    <w:name w:val="heading 5"/>
    <w:basedOn w:val="normal"/>
    <w:next w:val="normal"/>
    <w:rsid w:val="0066120E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"/>
    <w:next w:val="normal"/>
    <w:rsid w:val="0066120E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6120E"/>
  </w:style>
  <w:style w:type="table" w:customStyle="1" w:styleId="TableNormal">
    <w:name w:val="Table Normal"/>
    <w:rsid w:val="006612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6120E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Podtytu">
    <w:name w:val="Subtitle"/>
    <w:basedOn w:val="normal"/>
    <w:next w:val="normal"/>
    <w:rsid w:val="0066120E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rsid w:val="0066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6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QUANTUM</cp:lastModifiedBy>
  <cp:revision>2</cp:revision>
  <dcterms:created xsi:type="dcterms:W3CDTF">2023-06-24T14:12:00Z</dcterms:created>
  <dcterms:modified xsi:type="dcterms:W3CDTF">2023-06-24T14:12:00Z</dcterms:modified>
</cp:coreProperties>
</file>